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9973F3" w:rsidRPr="009973F3" w:rsidTr="00641B02">
        <w:tc>
          <w:tcPr>
            <w:tcW w:w="4785" w:type="dxa"/>
          </w:tcPr>
          <w:p w:rsidR="009973F3" w:rsidRPr="009973F3" w:rsidRDefault="009973F3" w:rsidP="00997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9973F3" w:rsidRPr="009973F3" w:rsidRDefault="009973F3" w:rsidP="00997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73F3">
              <w:rPr>
                <w:rFonts w:ascii="Times New Roman" w:eastAsia="Times New Roman" w:hAnsi="Times New Roman" w:cs="Times New Roman"/>
              </w:rPr>
              <w:t xml:space="preserve">Утверждено </w:t>
            </w:r>
          </w:p>
          <w:p w:rsidR="009973F3" w:rsidRPr="009973F3" w:rsidRDefault="009973F3" w:rsidP="00997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73F3">
              <w:rPr>
                <w:rFonts w:ascii="Times New Roman" w:eastAsia="Times New Roman" w:hAnsi="Times New Roman" w:cs="Times New Roman"/>
              </w:rPr>
              <w:t>Директор УДО АГО «Артинская ДЮСШ» _____________ Ю.В. Мельцов</w:t>
            </w:r>
          </w:p>
          <w:p w:rsidR="009973F3" w:rsidRPr="009973F3" w:rsidRDefault="00210311" w:rsidP="009973F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Приказ № 60-од от 11 мая 2016</w:t>
            </w:r>
            <w:r w:rsidR="009973F3" w:rsidRPr="009973F3">
              <w:rPr>
                <w:rFonts w:ascii="Times New Roman" w:eastAsia="Times New Roman" w:hAnsi="Times New Roman" w:cs="Times New Roman"/>
                <w:u w:val="single"/>
              </w:rPr>
              <w:t xml:space="preserve"> года</w:t>
            </w:r>
          </w:p>
          <w:p w:rsidR="009973F3" w:rsidRPr="009973F3" w:rsidRDefault="009973F3" w:rsidP="00997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73F3" w:rsidRPr="009973F3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3F3" w:rsidRPr="009973F3" w:rsidRDefault="009973F3" w:rsidP="009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973F3" w:rsidRPr="009973F3" w:rsidRDefault="009973F3" w:rsidP="009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конфликте интересов</w:t>
      </w:r>
    </w:p>
    <w:p w:rsidR="009973F3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F3" w:rsidRP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9973F3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конфликте интересов (далее - Положение)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г. </w:t>
      </w:r>
    </w:p>
    <w:p w:rsidR="009973F3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является внутренним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ентом УДО АГО «Артинская ДЮСШ»</w:t>
      </w: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Организации. 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 же на физических лиц, сотрудничающих с Организацией на основе гражданско-правовых договоров.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Содержание настоящего Положения доводится до сведения вс</w:t>
      </w:r>
      <w:r w:rsidR="0011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работников Организации.</w:t>
      </w:r>
    </w:p>
    <w:p w:rsidR="0011333A" w:rsidRDefault="0011333A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3A" w:rsidRP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принципы управления конфликтом интересов в организации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основу работы по управлению конфликтом интересов в Организации положены следующие принципы: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обязательность раскрытия сведений о реальном или потенциальном конфликте интересов;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индивидуальное рассмотрение и оценка репутационных рисков для Организации при выявлении каждого конфликта интересов и его урегулирование;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баланса интересов Организации и работника при урегулировании конфликта интересов;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</w:t>
      </w:r>
      <w:r w:rsidR="0011333A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11333A" w:rsidRDefault="0011333A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3A" w:rsidRP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соответствии с условиями настоящего положения устанавливаются следующие виды раскрытия конфликта интересов: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раскрытие сведений о конфликте интересов при приеме на работу;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раскрытие сведений о конфликте интересов при назначении на новую должность;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разовое раскрытие сведений по мере возникновени</w:t>
      </w:r>
      <w:r w:rsidR="0011333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ситуаций конфликта интересов.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Руководителем организации из числа работников назначается лицо, ответственное за прием сведений о возникающих (имеющихся) конфликтах интересов.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Организации для ряда работников организуется ежегодное заполнение декларации о конфликте интересов.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Рассмотрение представленных сведений </w:t>
      </w:r>
      <w:r w:rsidR="0011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Комиссией</w:t>
      </w: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Организация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 Ситуация, не являющаяся конфликтом интересов, не нуждается в специальных способах урегулирования.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случае если конфликт интересов имеет место, то могут быть использованы следующие способы его разрешения: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пересмотр и изменение функциональных обязанностей работника;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работника от своего личного интереса, порождающего конфликт с интересами Организации;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увольнение работника из Организации по инициативе работника;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11333A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договоренности Организации и работника, раскрывшего сведения о конфликте интересов, могут быть найдены иные формы его урегулирования. </w:t>
      </w:r>
    </w:p>
    <w:p w:rsidR="008420C1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</w:t>
      </w: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8420C1" w:rsidRDefault="008420C1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C1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работников в связи с раскрытием и урегулированием конфликта интересов</w:t>
      </w: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0C1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Положением устанавливаются следующие обязанности работников в связи с раскрытием и урегулированием конфликта интересов: </w:t>
      </w:r>
    </w:p>
    <w:p w:rsidR="008420C1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 </w:t>
      </w:r>
    </w:p>
    <w:p w:rsidR="008420C1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избегать (по возможности) ситуаций и обстоятельств, которые могут привести к конфликту интересов; </w:t>
      </w:r>
    </w:p>
    <w:p w:rsidR="008420C1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раскрывать возникший (реальный) или потенциальный конфликт интересов; </w:t>
      </w:r>
    </w:p>
    <w:p w:rsidR="009973F3" w:rsidRPr="009973F3" w:rsidRDefault="009973F3" w:rsidP="009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урегулированию возникшего конфликта интересов.</w:t>
      </w:r>
    </w:p>
    <w:p w:rsidR="008420C1" w:rsidRDefault="008420C1" w:rsidP="0084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C1" w:rsidRPr="008420C1" w:rsidRDefault="008420C1" w:rsidP="0084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ознакомлены:</w:t>
      </w:r>
    </w:p>
    <w:p w:rsidR="008420C1" w:rsidRPr="008420C1" w:rsidRDefault="008420C1" w:rsidP="0084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961"/>
        <w:gridCol w:w="1984"/>
      </w:tblGrid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C1" w:rsidRPr="008420C1" w:rsidTr="00641B02">
        <w:tc>
          <w:tcPr>
            <w:tcW w:w="2093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0C1" w:rsidRPr="008420C1" w:rsidRDefault="008420C1" w:rsidP="008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B3A" w:rsidRDefault="00E92B3A"/>
    <w:sectPr w:rsidR="00E92B3A" w:rsidSect="00FA7C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CE" w:rsidRDefault="00CB35CE" w:rsidP="008420C1">
      <w:pPr>
        <w:spacing w:after="0" w:line="240" w:lineRule="auto"/>
      </w:pPr>
      <w:r>
        <w:separator/>
      </w:r>
    </w:p>
  </w:endnote>
  <w:endnote w:type="continuationSeparator" w:id="1">
    <w:p w:rsidR="00CB35CE" w:rsidRDefault="00CB35CE" w:rsidP="0084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C1" w:rsidRDefault="008420C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2742"/>
      <w:docPartObj>
        <w:docPartGallery w:val="Page Numbers (Bottom of Page)"/>
        <w:docPartUnique/>
      </w:docPartObj>
    </w:sdtPr>
    <w:sdtContent>
      <w:p w:rsidR="008420C1" w:rsidRDefault="0000588A">
        <w:pPr>
          <w:pStyle w:val="a7"/>
          <w:jc w:val="right"/>
        </w:pPr>
        <w:fldSimple w:instr=" PAGE   \* MERGEFORMAT ">
          <w:r w:rsidR="00210311">
            <w:rPr>
              <w:noProof/>
            </w:rPr>
            <w:t>3</w:t>
          </w:r>
        </w:fldSimple>
      </w:p>
    </w:sdtContent>
  </w:sdt>
  <w:p w:rsidR="008420C1" w:rsidRDefault="008420C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C1" w:rsidRDefault="008420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CE" w:rsidRDefault="00CB35CE" w:rsidP="008420C1">
      <w:pPr>
        <w:spacing w:after="0" w:line="240" w:lineRule="auto"/>
      </w:pPr>
      <w:r>
        <w:separator/>
      </w:r>
    </w:p>
  </w:footnote>
  <w:footnote w:type="continuationSeparator" w:id="1">
    <w:p w:rsidR="00CB35CE" w:rsidRDefault="00CB35CE" w:rsidP="0084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C1" w:rsidRDefault="008420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C1" w:rsidRDefault="008420C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C1" w:rsidRDefault="008420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3F3"/>
    <w:rsid w:val="0000588A"/>
    <w:rsid w:val="0011333A"/>
    <w:rsid w:val="00210311"/>
    <w:rsid w:val="005546F3"/>
    <w:rsid w:val="005A39E2"/>
    <w:rsid w:val="006D214B"/>
    <w:rsid w:val="00786A26"/>
    <w:rsid w:val="008420C1"/>
    <w:rsid w:val="009973F3"/>
    <w:rsid w:val="00A00411"/>
    <w:rsid w:val="00A738C3"/>
    <w:rsid w:val="00CB35CE"/>
    <w:rsid w:val="00E92B3A"/>
    <w:rsid w:val="00FA00B5"/>
    <w:rsid w:val="00FA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3F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4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20C1"/>
  </w:style>
  <w:style w:type="paragraph" w:styleId="a7">
    <w:name w:val="footer"/>
    <w:basedOn w:val="a"/>
    <w:link w:val="a8"/>
    <w:uiPriority w:val="99"/>
    <w:unhideWhenUsed/>
    <w:rsid w:val="0084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2016-05-11T09:35:00Z</cp:lastPrinted>
  <dcterms:created xsi:type="dcterms:W3CDTF">2016-04-13T05:22:00Z</dcterms:created>
  <dcterms:modified xsi:type="dcterms:W3CDTF">2016-05-11T09:35:00Z</dcterms:modified>
</cp:coreProperties>
</file>