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BB" w:rsidRDefault="009B68F7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30957"/>
            <wp:effectExtent l="19050" t="0" r="3175" b="0"/>
            <wp:docPr id="1" name="Рисунок 1" descr="C:\Users\школа\Desktop\антикоррупция ДЮСШ 2020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нтикоррупция ДЮСШ 2020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7" w:rsidRDefault="009B68F7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F7" w:rsidRDefault="009B68F7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F7" w:rsidRDefault="009B68F7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F7" w:rsidRDefault="009B68F7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F7" w:rsidRDefault="009B68F7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68F7" w:rsidTr="00BD7A3A">
        <w:tc>
          <w:tcPr>
            <w:tcW w:w="4785" w:type="dxa"/>
          </w:tcPr>
          <w:p w:rsidR="009B68F7" w:rsidRPr="003C044A" w:rsidRDefault="009B68F7" w:rsidP="00BD7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9B68F7" w:rsidRPr="00D24887" w:rsidRDefault="009B68F7" w:rsidP="00BD7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общем собрании трудового коллектива</w:t>
            </w:r>
          </w:p>
          <w:p w:rsidR="009B68F7" w:rsidRPr="00D24887" w:rsidRDefault="009B68F7" w:rsidP="00BD7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«Артинская ДЮСШ </w:t>
            </w:r>
          </w:p>
          <w:p w:rsidR="009B68F7" w:rsidRPr="00D24887" w:rsidRDefault="009B68F7" w:rsidP="00BD7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ЗТ России Ю.В. Мельцова» </w:t>
            </w:r>
          </w:p>
          <w:p w:rsidR="009B68F7" w:rsidRPr="00D24887" w:rsidRDefault="009B68F7" w:rsidP="00BD7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</w:t>
            </w: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D2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B68F7" w:rsidRDefault="009B68F7" w:rsidP="00BD7A3A"/>
        </w:tc>
        <w:tc>
          <w:tcPr>
            <w:tcW w:w="4786" w:type="dxa"/>
          </w:tcPr>
          <w:p w:rsidR="009B68F7" w:rsidRPr="00900E48" w:rsidRDefault="009B68F7" w:rsidP="00BD7A3A">
            <w:pPr>
              <w:tabs>
                <w:tab w:val="left" w:pos="2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E4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B68F7" w:rsidRPr="00900E48" w:rsidRDefault="009B68F7" w:rsidP="00BD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«Артинская ДЮСШ </w:t>
            </w:r>
            <w:r w:rsidRPr="00900E48">
              <w:rPr>
                <w:rFonts w:ascii="Times New Roman" w:hAnsi="Times New Roman" w:cs="Times New Roman"/>
                <w:sz w:val="24"/>
                <w:szCs w:val="24"/>
              </w:rPr>
              <w:br/>
              <w:t>им. ЗТ России Ю.В. Мельцова»</w:t>
            </w:r>
          </w:p>
          <w:p w:rsidR="009B68F7" w:rsidRPr="00900E48" w:rsidRDefault="009B68F7" w:rsidP="00BD7A3A">
            <w:pPr>
              <w:tabs>
                <w:tab w:val="left" w:pos="2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E48">
              <w:rPr>
                <w:rFonts w:ascii="Times New Roman" w:hAnsi="Times New Roman" w:cs="Times New Roman"/>
                <w:sz w:val="24"/>
                <w:szCs w:val="24"/>
              </w:rPr>
              <w:t>______________ В.С. Савинский</w:t>
            </w:r>
          </w:p>
          <w:p w:rsidR="009B68F7" w:rsidRDefault="009B68F7" w:rsidP="00BD7A3A">
            <w:r w:rsidRPr="0090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 </w:t>
            </w:r>
            <w:r w:rsidRPr="0090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  </w:t>
            </w:r>
            <w:r w:rsidRPr="0090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90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52  </w:t>
            </w:r>
            <w:r w:rsidRPr="0090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</w:p>
        </w:tc>
      </w:tr>
    </w:tbl>
    <w:p w:rsidR="001A4503" w:rsidRPr="001A4503" w:rsidRDefault="001A4503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3"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 работников</w:t>
      </w:r>
    </w:p>
    <w:p w:rsidR="001A4503" w:rsidRDefault="001A4503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3">
        <w:rPr>
          <w:rFonts w:ascii="Times New Roman" w:hAnsi="Times New Roman" w:cs="Times New Roman"/>
          <w:b/>
          <w:sz w:val="24"/>
          <w:szCs w:val="24"/>
        </w:rPr>
        <w:t>МАУ ДО «Артинская ДЮСШ им. ЗТ России Ю.В. Мельцова</w:t>
      </w:r>
    </w:p>
    <w:p w:rsidR="001A4503" w:rsidRPr="001A4503" w:rsidRDefault="001A4503" w:rsidP="001A450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503" w:rsidRDefault="001A4503" w:rsidP="001A450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(далее – Кодекс) МАУ ДО «Артинская ДЮСШ им. ЗТ России Ю.В. Мельцова_разработан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273-ФЗ от 25.12.2008 г., и иными «нормативными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1A4503" w:rsidRPr="001A4503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1.1. Настоящий Кодекс разработан с целью установления этических норм и правил служебного поведения работников МАУ ДО «Артинская ДЮСШ им. ЗТ России Ю.В. Мельцова (далее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Pr="001A4503">
        <w:rPr>
          <w:rFonts w:ascii="Times New Roman" w:hAnsi="Times New Roman" w:cs="Times New Roman"/>
          <w:sz w:val="24"/>
          <w:szCs w:val="24"/>
        </w:rPr>
        <w:t xml:space="preserve">) для достойного осуществления ими своей профессиональной деятельности.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Pr="001A4503">
        <w:rPr>
          <w:rFonts w:ascii="Times New Roman" w:hAnsi="Times New Roman" w:cs="Times New Roman"/>
          <w:sz w:val="24"/>
          <w:szCs w:val="24"/>
        </w:rPr>
        <w:t xml:space="preserve"> (далее – работники) независимо от занимаемой ими должности.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5714E" w:rsidRDefault="0035714E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A4503" w:rsidRPr="001A4503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03">
        <w:rPr>
          <w:rFonts w:ascii="Times New Roman" w:hAnsi="Times New Roman" w:cs="Times New Roman"/>
          <w:b/>
          <w:sz w:val="24"/>
          <w:szCs w:val="24"/>
        </w:rPr>
        <w:t xml:space="preserve"> 2. Основные обязанности, принципы и правила служебного поведения работников образовательного учреждения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2.1. В соответствии со ст. 21 Трудового кодекса РФ работник обязан: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добросовестно выполнять свои трудовые обязанности, возложенные на него трудовым договором;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соблюдать правила внутреннего трудового распорядка; – соблюдать трудовую дисциплину;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выполнять установленные нормы труда;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соблюдать требования по охране труда и обеспечению безопасности труда;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2.2. Основные принципы служебного поведения работников являются основой поведения граждан в связи с нахождением их в трудовых отношениях со школой.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Работники, осознавая ответственность перед гражданами, обществом и государством, призваны: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lastRenderedPageBreak/>
        <w:t>– 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обеспечивать эффективную работу школы;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осуществлять свою деятельность в пределах предмета и целей деятельности школы;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соблюдать нормы профессиональной этики и правила делового поведения;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 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не создавать условия для получения надлежащей выгоды, пользуясь своим служебным положением;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 работника;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соблюдать установленные в школе правила предоставления служебной информации и публичных выступлений;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уважительно относиться к деятельности представителей средств массовой информации по информированию общества о работе школы;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постоянно стремиться к обеспечению как можно более эффективного распоряжения ресурсами, находящимися в сфере ответственности работника школы;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противодействовать проявлениям коррупции и предпринимать меры по ее профилактике в порядке, установленном действующим законодательством,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2.3. В целях противодействия коррупции работнику школы рекомендуется: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lastRenderedPageBreak/>
        <w:t xml:space="preserve"> – избегать ситуаций, провоцирующих причинение вреда его деловой репутации, авторитету работника школы; 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доложить об обстоятельствах конфликта (неопределённости) непосредственному начальнику;</w:t>
      </w:r>
    </w:p>
    <w:p w:rsidR="001A4503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обратиться в комиссию по трудовым спорам и профессиональной этике школы в случае, если руководитель не может разрешить проблему, либо сам вовлечён в ситуацию этического конфликта или этической неопределённости.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2.4. Работник школы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</w:t>
      </w:r>
      <w:r w:rsidR="0035714E">
        <w:rPr>
          <w:rFonts w:ascii="Times New Roman" w:hAnsi="Times New Roman" w:cs="Times New Roman"/>
          <w:sz w:val="24"/>
          <w:szCs w:val="24"/>
        </w:rPr>
        <w:t xml:space="preserve"> </w:t>
      </w:r>
      <w:r w:rsidRPr="001A4503">
        <w:rPr>
          <w:rFonts w:ascii="Times New Roman" w:hAnsi="Times New Roman" w:cs="Times New Roman"/>
          <w:sz w:val="24"/>
          <w:szCs w:val="24"/>
        </w:rPr>
        <w:t xml:space="preserve">психологического климата.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5714E" w:rsidRDefault="0035714E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14E" w:rsidRPr="0035714E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4E">
        <w:rPr>
          <w:rFonts w:ascii="Times New Roman" w:hAnsi="Times New Roman" w:cs="Times New Roman"/>
          <w:b/>
          <w:sz w:val="24"/>
          <w:szCs w:val="24"/>
        </w:rPr>
        <w:t>3.Антикоррупционное поведение руководителя школы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3.2. Профилактика коррупционно опасного поведения руководителя заключается в: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глубоком и всестороннем изучении морально-психологических и деловых качеств для назначения на должности руководящих работников школы, учёте соблюдения ими профессионально-этических правил и норм;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воспитании у руководителей личной ответственности за состояние служебной дисциплины, законности и антикоррупционной защиты сотрудников школы;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3.3. Руководитель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35714E" w:rsidRDefault="0035714E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14E" w:rsidRPr="0035714E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4E">
        <w:rPr>
          <w:rFonts w:ascii="Times New Roman" w:hAnsi="Times New Roman" w:cs="Times New Roman"/>
          <w:b/>
          <w:sz w:val="24"/>
          <w:szCs w:val="24"/>
        </w:rPr>
        <w:t>4. Отношение работников школы к подаркам и иным знакам внимания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lastRenderedPageBreak/>
        <w:t xml:space="preserve"> 4.1. Получение или вручение работниками школы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4.2. Принимая или вручая подарок, стоимость которого превышает предел, установленный действующим законодательством Российской Федерации, работник школы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4.4. Работник может принимать или вручать подарки, если: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это является частью официального протокольного мероприятия и происходит публично, открыто;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ситуация не вызывает сомнения в честности и бескорыстии;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школы.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4.6. Работнику школы не следует: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создавать предпосылки для возникновения ситуации провокационного характера для получения подарка;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передавать подарки другим лицам, если это не связано с выполнением его служебных обязанностей;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выступать посредником при передаче подарков в личных корыстных интересах.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4.7. Сотрудникам школы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35714E" w:rsidRDefault="0035714E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14E" w:rsidRPr="0035714E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</w:t>
      </w:r>
      <w:r w:rsidRPr="0035714E">
        <w:rPr>
          <w:rFonts w:ascii="Times New Roman" w:hAnsi="Times New Roman" w:cs="Times New Roman"/>
          <w:b/>
          <w:sz w:val="24"/>
          <w:szCs w:val="24"/>
        </w:rPr>
        <w:t xml:space="preserve">5. Защита интересов работника образовательного учреждения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5.1. Работник школы,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школы.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5.2. Защита работника от противоправных действий дискредитирующего характера является моральным долгом руководства школы.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5.3. 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5.5. Работник, нарушающий принципы и нормы профессиональной этики, утрачивает доброе имя и порочит честь школы.</w:t>
      </w:r>
    </w:p>
    <w:p w:rsidR="0035714E" w:rsidRDefault="0035714E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14E" w:rsidRPr="0035714E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</w:t>
      </w:r>
      <w:r w:rsidRPr="0035714E">
        <w:rPr>
          <w:rFonts w:ascii="Times New Roman" w:hAnsi="Times New Roman" w:cs="Times New Roman"/>
          <w:b/>
          <w:sz w:val="24"/>
          <w:szCs w:val="24"/>
        </w:rPr>
        <w:t>6. Рекомендательные этические правила служебного поведения работников школы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6.1.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</w:t>
      </w:r>
      <w:r w:rsidRPr="001A4503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имеет право на неприкосновенность частной жизни, личную и семейную тайну, защиту чести, достоинства своего доброго имени.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6.2. В служебном поведении работник воздерживается от: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– социального, имущественного или семейного положения, политических или религиозных предпочтений;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 – курения на территории школы.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 </w:t>
      </w:r>
    </w:p>
    <w:p w:rsidR="0035714E" w:rsidRDefault="001A4503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6.4.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 </w:t>
      </w:r>
    </w:p>
    <w:p w:rsidR="0035714E" w:rsidRDefault="0035714E" w:rsidP="0035714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14E" w:rsidRPr="0035714E" w:rsidRDefault="001A4503" w:rsidP="001A450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4E">
        <w:rPr>
          <w:rFonts w:ascii="Times New Roman" w:hAnsi="Times New Roman" w:cs="Times New Roman"/>
          <w:b/>
          <w:sz w:val="24"/>
          <w:szCs w:val="24"/>
        </w:rPr>
        <w:t xml:space="preserve">7. Ответственность за нарушение положений кодекса </w:t>
      </w:r>
    </w:p>
    <w:p w:rsidR="0035714E" w:rsidRDefault="001A4503" w:rsidP="0035714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 xml:space="preserve">7.1. Нарушение сотрудниками школы положений кодекса подлежит моральному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 урегулированию конфликта интересов», а в случаях, предусмотренных федеральными законами, нарушение положений кодекса влечет применение к сотруднику школы мер юридической ответственности. </w:t>
      </w:r>
    </w:p>
    <w:p w:rsidR="0069103D" w:rsidRPr="001A4503" w:rsidRDefault="001A4503" w:rsidP="0035714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7.2. Соблюдение сотрудниками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9103D" w:rsidRPr="001A4503" w:rsidSect="00056A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C9" w:rsidRDefault="008B2AC9" w:rsidP="009519BB">
      <w:pPr>
        <w:spacing w:after="0" w:line="240" w:lineRule="auto"/>
      </w:pPr>
      <w:r>
        <w:separator/>
      </w:r>
    </w:p>
  </w:endnote>
  <w:endnote w:type="continuationSeparator" w:id="1">
    <w:p w:rsidR="008B2AC9" w:rsidRDefault="008B2AC9" w:rsidP="009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113"/>
      <w:docPartObj>
        <w:docPartGallery w:val="Page Numbers (Bottom of Page)"/>
        <w:docPartUnique/>
      </w:docPartObj>
    </w:sdtPr>
    <w:sdtContent>
      <w:p w:rsidR="009519BB" w:rsidRDefault="00056AD3">
        <w:pPr>
          <w:pStyle w:val="a6"/>
          <w:jc w:val="center"/>
        </w:pPr>
        <w:fldSimple w:instr=" PAGE   \* MERGEFORMAT ">
          <w:r w:rsidR="009B68F7">
            <w:rPr>
              <w:noProof/>
            </w:rPr>
            <w:t>2</w:t>
          </w:r>
        </w:fldSimple>
      </w:p>
    </w:sdtContent>
  </w:sdt>
  <w:p w:rsidR="009519BB" w:rsidRDefault="009519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C9" w:rsidRDefault="008B2AC9" w:rsidP="009519BB">
      <w:pPr>
        <w:spacing w:after="0" w:line="240" w:lineRule="auto"/>
      </w:pPr>
      <w:r>
        <w:separator/>
      </w:r>
    </w:p>
  </w:footnote>
  <w:footnote w:type="continuationSeparator" w:id="1">
    <w:p w:rsidR="008B2AC9" w:rsidRDefault="008B2AC9" w:rsidP="00951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503"/>
    <w:rsid w:val="00056AD3"/>
    <w:rsid w:val="001A4503"/>
    <w:rsid w:val="0035714E"/>
    <w:rsid w:val="0069103D"/>
    <w:rsid w:val="008B2AC9"/>
    <w:rsid w:val="009519BB"/>
    <w:rsid w:val="009B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9BB"/>
  </w:style>
  <w:style w:type="paragraph" w:styleId="a6">
    <w:name w:val="footer"/>
    <w:basedOn w:val="a"/>
    <w:link w:val="a7"/>
    <w:uiPriority w:val="99"/>
    <w:unhideWhenUsed/>
    <w:rsid w:val="0095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9BB"/>
  </w:style>
  <w:style w:type="paragraph" w:styleId="a8">
    <w:name w:val="Balloon Text"/>
    <w:basedOn w:val="a"/>
    <w:link w:val="a9"/>
    <w:uiPriority w:val="99"/>
    <w:semiHidden/>
    <w:unhideWhenUsed/>
    <w:rsid w:val="009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2020-06-25T07:54:00Z</cp:lastPrinted>
  <dcterms:created xsi:type="dcterms:W3CDTF">2020-06-25T07:30:00Z</dcterms:created>
  <dcterms:modified xsi:type="dcterms:W3CDTF">2020-06-25T11:08:00Z</dcterms:modified>
</cp:coreProperties>
</file>